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18" w:rsidRPr="00AC3277" w:rsidRDefault="009A2B79" w:rsidP="007349B8">
      <w:pPr>
        <w:pStyle w:val="NoSpacing"/>
        <w:rPr>
          <w:rFonts w:ascii="Rockwell" w:hAnsi="Rockwell"/>
          <w:b/>
          <w:sz w:val="20"/>
          <w:szCs w:val="20"/>
        </w:rPr>
      </w:pPr>
      <w:r w:rsidRPr="00AC3277">
        <w:rPr>
          <w:rFonts w:ascii="Rockwell" w:hAnsi="Rockwell"/>
          <w:b/>
          <w:sz w:val="20"/>
          <w:szCs w:val="20"/>
        </w:rPr>
        <w:t xml:space="preserve">HOW DOES </w:t>
      </w:r>
      <w:r w:rsidR="002A7015" w:rsidRPr="00AC3277">
        <w:rPr>
          <w:rFonts w:ascii="Rockwell" w:hAnsi="Rockwell"/>
          <w:b/>
          <w:sz w:val="20"/>
          <w:szCs w:val="20"/>
        </w:rPr>
        <w:t>PRE-PLACEMENT</w:t>
      </w:r>
      <w:r w:rsidRPr="00AC3277">
        <w:rPr>
          <w:rFonts w:ascii="Rockwell" w:hAnsi="Rockwell"/>
          <w:b/>
          <w:sz w:val="20"/>
          <w:szCs w:val="20"/>
        </w:rPr>
        <w:t xml:space="preserve"> PAYMENT WORK?</w:t>
      </w:r>
    </w:p>
    <w:p w:rsidR="00CC7D1F" w:rsidRPr="00AC3277" w:rsidRDefault="009D34B2" w:rsidP="003075AE">
      <w:pPr>
        <w:pStyle w:val="NoSpacing"/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 xml:space="preserve">There is </w:t>
      </w:r>
      <w:r w:rsidRPr="00AC3277">
        <w:rPr>
          <w:rFonts w:ascii="Rockwell" w:hAnsi="Rockwell"/>
          <w:i/>
          <w:sz w:val="20"/>
          <w:szCs w:val="20"/>
        </w:rPr>
        <w:t>no payment</w:t>
      </w:r>
      <w:r w:rsidR="00D22107" w:rsidRPr="00AC3277">
        <w:rPr>
          <w:rFonts w:ascii="Rockwell" w:hAnsi="Rockwell"/>
          <w:sz w:val="20"/>
          <w:szCs w:val="20"/>
        </w:rPr>
        <w:t xml:space="preserve"> issued </w:t>
      </w:r>
      <w:r w:rsidR="0099456B" w:rsidRPr="00AC3277">
        <w:rPr>
          <w:rFonts w:ascii="Rockwell" w:hAnsi="Rockwell"/>
          <w:sz w:val="20"/>
          <w:szCs w:val="20"/>
        </w:rPr>
        <w:t xml:space="preserve">for the first two </w:t>
      </w:r>
      <w:r w:rsidR="00C17D00" w:rsidRPr="00AC3277">
        <w:rPr>
          <w:rFonts w:ascii="Rockwell" w:hAnsi="Rockwell"/>
          <w:sz w:val="20"/>
          <w:szCs w:val="20"/>
        </w:rPr>
        <w:t>pre-placement</w:t>
      </w:r>
      <w:r w:rsidR="001105A8" w:rsidRPr="00AC3277">
        <w:rPr>
          <w:rFonts w:ascii="Rockwell" w:hAnsi="Rockwell"/>
          <w:sz w:val="20"/>
          <w:szCs w:val="20"/>
        </w:rPr>
        <w:t xml:space="preserve"> </w:t>
      </w:r>
      <w:r w:rsidR="00B763D0" w:rsidRPr="00AC3277">
        <w:rPr>
          <w:rFonts w:ascii="Rockwell" w:hAnsi="Rockwell"/>
          <w:sz w:val="20"/>
          <w:szCs w:val="20"/>
        </w:rPr>
        <w:t>overnight</w:t>
      </w:r>
      <w:r w:rsidR="001105A8" w:rsidRPr="00AC3277">
        <w:rPr>
          <w:rFonts w:ascii="Rockwell" w:hAnsi="Rockwell"/>
          <w:sz w:val="20"/>
          <w:szCs w:val="20"/>
        </w:rPr>
        <w:t>s</w:t>
      </w:r>
      <w:r w:rsidR="00CC7D1F" w:rsidRPr="00AC3277">
        <w:rPr>
          <w:rFonts w:ascii="Rockwell" w:hAnsi="Rockwell"/>
          <w:sz w:val="20"/>
          <w:szCs w:val="20"/>
        </w:rPr>
        <w:t>.</w:t>
      </w:r>
      <w:r w:rsidR="006F2DDF" w:rsidRPr="00AC3277">
        <w:rPr>
          <w:rFonts w:ascii="Rockwell" w:hAnsi="Rockwell"/>
          <w:sz w:val="20"/>
          <w:szCs w:val="20"/>
        </w:rPr>
        <w:t xml:space="preserve"> UMFS will pay </w:t>
      </w:r>
      <w:r w:rsidR="0099456B" w:rsidRPr="00AC3277">
        <w:rPr>
          <w:rFonts w:ascii="Rockwell" w:hAnsi="Rockwell"/>
          <w:sz w:val="20"/>
          <w:szCs w:val="20"/>
        </w:rPr>
        <w:t xml:space="preserve">beyond </w:t>
      </w:r>
      <w:r w:rsidR="001105A8" w:rsidRPr="00AC3277">
        <w:rPr>
          <w:rFonts w:ascii="Rockwell" w:hAnsi="Rockwell"/>
          <w:sz w:val="20"/>
          <w:szCs w:val="20"/>
        </w:rPr>
        <w:t>t</w:t>
      </w:r>
      <w:r w:rsidR="0099456B" w:rsidRPr="00AC3277">
        <w:rPr>
          <w:rFonts w:ascii="Rockwell" w:hAnsi="Rockwell"/>
          <w:sz w:val="20"/>
          <w:szCs w:val="20"/>
        </w:rPr>
        <w:t xml:space="preserve">wo </w:t>
      </w:r>
      <w:r w:rsidR="006F2DDF" w:rsidRPr="00AC3277">
        <w:rPr>
          <w:rFonts w:ascii="Rockwell" w:hAnsi="Rockwell"/>
          <w:sz w:val="20"/>
          <w:szCs w:val="20"/>
        </w:rPr>
        <w:t>pre-placement</w:t>
      </w:r>
      <w:r w:rsidR="001105A8" w:rsidRPr="00AC3277">
        <w:rPr>
          <w:rFonts w:ascii="Rockwell" w:hAnsi="Rockwell"/>
          <w:sz w:val="20"/>
          <w:szCs w:val="20"/>
        </w:rPr>
        <w:t xml:space="preserve"> </w:t>
      </w:r>
      <w:r w:rsidR="00B763D0" w:rsidRPr="00AC3277">
        <w:rPr>
          <w:rFonts w:ascii="Rockwell" w:hAnsi="Rockwell"/>
          <w:sz w:val="20"/>
          <w:szCs w:val="20"/>
        </w:rPr>
        <w:t>over</w:t>
      </w:r>
      <w:r w:rsidR="001105A8" w:rsidRPr="00AC3277">
        <w:rPr>
          <w:rFonts w:ascii="Rockwell" w:hAnsi="Rockwell"/>
          <w:sz w:val="20"/>
          <w:szCs w:val="20"/>
        </w:rPr>
        <w:t>nights</w:t>
      </w:r>
      <w:r w:rsidR="00B763D0" w:rsidRPr="00AC3277">
        <w:rPr>
          <w:rFonts w:ascii="Rockwell" w:hAnsi="Rockwell"/>
          <w:sz w:val="20"/>
          <w:szCs w:val="20"/>
        </w:rPr>
        <w:t xml:space="preserve"> if the </w:t>
      </w:r>
      <w:r w:rsidR="00A14524" w:rsidRPr="00AC3277">
        <w:rPr>
          <w:rFonts w:ascii="Rockwell" w:hAnsi="Rockwell"/>
          <w:sz w:val="20"/>
          <w:szCs w:val="20"/>
        </w:rPr>
        <w:t>amount is agreed upon by</w:t>
      </w:r>
      <w:r w:rsidR="00B763D0" w:rsidRPr="00AC3277">
        <w:rPr>
          <w:rFonts w:ascii="Rockwell" w:hAnsi="Rockwell"/>
          <w:sz w:val="20"/>
          <w:szCs w:val="20"/>
        </w:rPr>
        <w:t xml:space="preserve"> the </w:t>
      </w:r>
      <w:r w:rsidR="00872112" w:rsidRPr="00AC3277">
        <w:rPr>
          <w:rFonts w:ascii="Rockwell" w:hAnsi="Rockwell"/>
          <w:sz w:val="20"/>
          <w:szCs w:val="20"/>
        </w:rPr>
        <w:t>associated</w:t>
      </w:r>
      <w:r w:rsidR="00B763D0" w:rsidRPr="00AC3277">
        <w:rPr>
          <w:rFonts w:ascii="Rockwell" w:hAnsi="Rockwell"/>
          <w:sz w:val="20"/>
          <w:szCs w:val="20"/>
        </w:rPr>
        <w:t xml:space="preserve"> Department of Social Services, Program Director and </w:t>
      </w:r>
      <w:r w:rsidR="000E2A14">
        <w:rPr>
          <w:rFonts w:ascii="Rockwell" w:hAnsi="Rockwell"/>
          <w:sz w:val="20"/>
          <w:szCs w:val="20"/>
        </w:rPr>
        <w:t>R</w:t>
      </w:r>
      <w:r w:rsidR="00B763D0" w:rsidRPr="00AC3277">
        <w:rPr>
          <w:rFonts w:ascii="Rockwell" w:hAnsi="Rockwell"/>
          <w:sz w:val="20"/>
          <w:szCs w:val="20"/>
        </w:rPr>
        <w:t xml:space="preserve">esource </w:t>
      </w:r>
      <w:r w:rsidR="000E2A14">
        <w:rPr>
          <w:rFonts w:ascii="Rockwell" w:hAnsi="Rockwell"/>
          <w:sz w:val="20"/>
          <w:szCs w:val="20"/>
        </w:rPr>
        <w:t>P</w:t>
      </w:r>
      <w:r w:rsidR="00B763D0" w:rsidRPr="00AC3277">
        <w:rPr>
          <w:rFonts w:ascii="Rockwell" w:hAnsi="Rockwell"/>
          <w:sz w:val="20"/>
          <w:szCs w:val="20"/>
        </w:rPr>
        <w:t>arent(s)</w:t>
      </w:r>
      <w:r w:rsidR="00A14524" w:rsidRPr="00AC3277">
        <w:rPr>
          <w:rFonts w:ascii="Rockwell" w:hAnsi="Rockwell"/>
          <w:sz w:val="20"/>
          <w:szCs w:val="20"/>
        </w:rPr>
        <w:t xml:space="preserve"> within the Pre-Placement Agreement. </w:t>
      </w:r>
      <w:r w:rsidR="00C814EC">
        <w:rPr>
          <w:rFonts w:ascii="Rockwell" w:hAnsi="Rockwell"/>
          <w:sz w:val="20"/>
          <w:szCs w:val="20"/>
        </w:rPr>
        <w:t>Pre-Placement is paid at $30 per night.</w:t>
      </w:r>
    </w:p>
    <w:p w:rsidR="001F3D83" w:rsidRPr="00AC3277" w:rsidRDefault="001F3D83" w:rsidP="003075AE">
      <w:pPr>
        <w:pStyle w:val="NoSpacing"/>
        <w:rPr>
          <w:rFonts w:ascii="Rockwell" w:hAnsi="Rockwell"/>
          <w:sz w:val="12"/>
          <w:szCs w:val="12"/>
        </w:rPr>
      </w:pPr>
    </w:p>
    <w:p w:rsidR="00872112" w:rsidRPr="00AC3277" w:rsidRDefault="00872112" w:rsidP="003075AE">
      <w:pPr>
        <w:pStyle w:val="NoSpacing"/>
        <w:rPr>
          <w:rFonts w:ascii="Rockwell" w:hAnsi="Rockwell"/>
          <w:b/>
          <w:sz w:val="20"/>
          <w:szCs w:val="20"/>
        </w:rPr>
      </w:pPr>
      <w:r w:rsidRPr="00AC3277">
        <w:rPr>
          <w:rFonts w:ascii="Rockwell" w:hAnsi="Rockwell"/>
          <w:b/>
          <w:sz w:val="20"/>
          <w:szCs w:val="20"/>
        </w:rPr>
        <w:t>WILL I BE REIMBURSED FOR PROPERTY DAMAGE?</w:t>
      </w:r>
    </w:p>
    <w:p w:rsidR="00872112" w:rsidRPr="00AC3277" w:rsidRDefault="00872112" w:rsidP="003075AE">
      <w:pPr>
        <w:pStyle w:val="NoSpacing"/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 xml:space="preserve">UMFS does not reimburse for any property damage. If your insurance agency does not cover the damage, you may submit a request to </w:t>
      </w:r>
      <w:r w:rsidR="00A758DE" w:rsidRPr="00AC3277">
        <w:rPr>
          <w:rFonts w:ascii="Rockwell" w:hAnsi="Rockwell"/>
          <w:sz w:val="20"/>
          <w:szCs w:val="20"/>
        </w:rPr>
        <w:t>the child’s</w:t>
      </w:r>
      <w:r w:rsidRPr="00AC3277">
        <w:rPr>
          <w:rFonts w:ascii="Rockwell" w:hAnsi="Rockwell"/>
          <w:sz w:val="20"/>
          <w:szCs w:val="20"/>
        </w:rPr>
        <w:t xml:space="preserve"> Department of Social Services.</w:t>
      </w:r>
      <w:r w:rsidR="00A758DE" w:rsidRPr="00AC3277">
        <w:rPr>
          <w:rFonts w:ascii="Rockwell" w:hAnsi="Rockwell"/>
          <w:sz w:val="20"/>
          <w:szCs w:val="20"/>
        </w:rPr>
        <w:t xml:space="preserve"> </w:t>
      </w:r>
      <w:r w:rsidR="00F57D9B" w:rsidRPr="00AC3277">
        <w:rPr>
          <w:rFonts w:ascii="Rockwell" w:hAnsi="Rockwell"/>
          <w:sz w:val="20"/>
          <w:szCs w:val="20"/>
        </w:rPr>
        <w:t>(Please be aware that</w:t>
      </w:r>
      <w:r w:rsidR="00A758DE" w:rsidRPr="00AC3277">
        <w:rPr>
          <w:rFonts w:ascii="Rockwell" w:hAnsi="Rockwell"/>
          <w:sz w:val="20"/>
          <w:szCs w:val="20"/>
        </w:rPr>
        <w:t xml:space="preserve"> payment is not guaranteed by the Department of Social Services</w:t>
      </w:r>
      <w:r w:rsidR="00F57D9B" w:rsidRPr="00AC3277">
        <w:rPr>
          <w:rFonts w:ascii="Rockwell" w:hAnsi="Rockwell"/>
          <w:sz w:val="20"/>
          <w:szCs w:val="20"/>
        </w:rPr>
        <w:t>)</w:t>
      </w:r>
      <w:r w:rsidR="00A758DE" w:rsidRPr="00AC3277">
        <w:rPr>
          <w:rFonts w:ascii="Rockwell" w:hAnsi="Rockwell"/>
          <w:sz w:val="20"/>
          <w:szCs w:val="20"/>
        </w:rPr>
        <w:t xml:space="preserve"> </w:t>
      </w:r>
    </w:p>
    <w:p w:rsidR="00AC3277" w:rsidRPr="00AC3277" w:rsidRDefault="00AC3277" w:rsidP="00AC3277">
      <w:pPr>
        <w:pStyle w:val="NoSpacing"/>
        <w:rPr>
          <w:rFonts w:ascii="Rockwell" w:hAnsi="Rockwell"/>
          <w:sz w:val="12"/>
          <w:szCs w:val="12"/>
        </w:rPr>
      </w:pPr>
    </w:p>
    <w:p w:rsidR="00AC3277" w:rsidRPr="00AC3277" w:rsidRDefault="00AC3277" w:rsidP="00AC3277">
      <w:pPr>
        <w:pStyle w:val="NoSpacing"/>
        <w:rPr>
          <w:rFonts w:ascii="Rockwell" w:hAnsi="Rockwell"/>
          <w:b/>
          <w:sz w:val="20"/>
          <w:szCs w:val="20"/>
        </w:rPr>
      </w:pPr>
      <w:r w:rsidRPr="00AC3277">
        <w:rPr>
          <w:rFonts w:ascii="Rockwell" w:hAnsi="Rockwell"/>
          <w:b/>
          <w:sz w:val="20"/>
          <w:szCs w:val="20"/>
        </w:rPr>
        <w:t>WHEN CAN I EXPECT THE MONTHLY PAYMENT?</w:t>
      </w:r>
    </w:p>
    <w:p w:rsidR="00AC3277" w:rsidRPr="00AC3277" w:rsidRDefault="00AC3277" w:rsidP="00AC3277">
      <w:pPr>
        <w:pStyle w:val="NoSpacing"/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>You should receive payment by the 5</w:t>
      </w:r>
      <w:r w:rsidRPr="00AC3277">
        <w:rPr>
          <w:rFonts w:ascii="Rockwell" w:hAnsi="Rockwell"/>
          <w:sz w:val="20"/>
          <w:szCs w:val="20"/>
          <w:vertAlign w:val="superscript"/>
        </w:rPr>
        <w:t>th</w:t>
      </w:r>
      <w:r w:rsidRPr="00AC3277">
        <w:rPr>
          <w:rFonts w:ascii="Rockwell" w:hAnsi="Rockwell"/>
          <w:sz w:val="20"/>
          <w:szCs w:val="20"/>
        </w:rPr>
        <w:t xml:space="preserve"> of each month</w:t>
      </w:r>
      <w:r w:rsidR="00597F03">
        <w:rPr>
          <w:rFonts w:ascii="Rockwell" w:hAnsi="Rockwell"/>
          <w:sz w:val="20"/>
          <w:szCs w:val="20"/>
        </w:rPr>
        <w:t xml:space="preserve">. </w:t>
      </w:r>
      <w:r w:rsidR="00C814EC">
        <w:rPr>
          <w:rFonts w:ascii="Rockwell" w:hAnsi="Rockwell"/>
          <w:sz w:val="20"/>
          <w:szCs w:val="20"/>
        </w:rPr>
        <w:t>If you do not receive your payment by the 5</w:t>
      </w:r>
      <w:r w:rsidR="00C814EC" w:rsidRPr="00C814EC">
        <w:rPr>
          <w:rFonts w:ascii="Rockwell" w:hAnsi="Rockwell"/>
          <w:sz w:val="20"/>
          <w:szCs w:val="20"/>
          <w:vertAlign w:val="superscript"/>
        </w:rPr>
        <w:t>th</w:t>
      </w:r>
      <w:r w:rsidR="00C814EC">
        <w:rPr>
          <w:rFonts w:ascii="Rockwell" w:hAnsi="Rockwell"/>
          <w:sz w:val="20"/>
          <w:szCs w:val="20"/>
          <w:vertAlign w:val="superscript"/>
        </w:rPr>
        <w:t>,</w:t>
      </w:r>
      <w:r w:rsidR="00C814EC">
        <w:rPr>
          <w:rFonts w:ascii="Rockwell" w:hAnsi="Rockwell"/>
          <w:sz w:val="20"/>
          <w:szCs w:val="20"/>
        </w:rPr>
        <w:t xml:space="preserve"> contact Therese Reiff at 540-898-1773, ext 300. </w:t>
      </w:r>
    </w:p>
    <w:p w:rsidR="002D1FF2" w:rsidRPr="00AC3277" w:rsidRDefault="002D1FF2" w:rsidP="002D1FF2">
      <w:pPr>
        <w:pStyle w:val="NoSpacing"/>
        <w:rPr>
          <w:rFonts w:ascii="Rockwell" w:hAnsi="Rockwell"/>
          <w:sz w:val="12"/>
          <w:szCs w:val="12"/>
        </w:rPr>
      </w:pPr>
    </w:p>
    <w:p w:rsidR="001F3D83" w:rsidRPr="00AC3277" w:rsidRDefault="00AC3277" w:rsidP="002D1FF2">
      <w:pPr>
        <w:pStyle w:val="NoSpacing"/>
        <w:rPr>
          <w:rFonts w:ascii="Rockwell" w:hAnsi="Rockwell"/>
          <w:b/>
          <w:sz w:val="20"/>
          <w:szCs w:val="20"/>
        </w:rPr>
      </w:pPr>
      <w:r w:rsidRPr="00AC3277">
        <w:rPr>
          <w:rFonts w:ascii="Rockwell" w:hAnsi="Rockwell"/>
          <w:b/>
          <w:sz w:val="20"/>
          <w:szCs w:val="20"/>
        </w:rPr>
        <w:t>WHAT</w:t>
      </w:r>
      <w:r w:rsidR="001F3D83" w:rsidRPr="00AC3277">
        <w:rPr>
          <w:rFonts w:ascii="Rockwell" w:hAnsi="Rockwell"/>
          <w:b/>
          <w:sz w:val="20"/>
          <w:szCs w:val="20"/>
        </w:rPr>
        <w:t xml:space="preserve"> IF THE MONTHLY PAYMENT IS SMALLER OR LARGER THAN USUAL?</w:t>
      </w:r>
    </w:p>
    <w:p w:rsidR="001F3D83" w:rsidRDefault="001F3D83" w:rsidP="002D1FF2">
      <w:pPr>
        <w:pStyle w:val="NoSpacing"/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 xml:space="preserve">If </w:t>
      </w:r>
      <w:r w:rsidR="000E2A14">
        <w:rPr>
          <w:rFonts w:ascii="Rockwell" w:hAnsi="Rockwell"/>
          <w:sz w:val="20"/>
          <w:szCs w:val="20"/>
        </w:rPr>
        <w:t>the</w:t>
      </w:r>
      <w:r w:rsidRPr="00AC3277">
        <w:rPr>
          <w:rFonts w:ascii="Rockwell" w:hAnsi="Rockwell"/>
          <w:sz w:val="20"/>
          <w:szCs w:val="20"/>
        </w:rPr>
        <w:t xml:space="preserve"> payment is </w:t>
      </w:r>
      <w:r w:rsidR="00536892" w:rsidRPr="00AC3277">
        <w:rPr>
          <w:rFonts w:ascii="Rockwell" w:hAnsi="Rockwell"/>
          <w:sz w:val="20"/>
          <w:szCs w:val="20"/>
        </w:rPr>
        <w:t>different</w:t>
      </w:r>
      <w:r w:rsidRPr="00AC3277">
        <w:rPr>
          <w:rFonts w:ascii="Rockwell" w:hAnsi="Rockwell"/>
          <w:sz w:val="20"/>
          <w:szCs w:val="20"/>
        </w:rPr>
        <w:t xml:space="preserve"> than what you’d expect please contact </w:t>
      </w:r>
      <w:r w:rsidR="00C814EC">
        <w:rPr>
          <w:rFonts w:ascii="Rockwell" w:hAnsi="Rockwell"/>
          <w:sz w:val="20"/>
          <w:szCs w:val="20"/>
        </w:rPr>
        <w:t>Therese Reiff</w:t>
      </w:r>
      <w:r w:rsidR="00597F03">
        <w:rPr>
          <w:rFonts w:ascii="Rockwell" w:hAnsi="Rockwell"/>
          <w:sz w:val="20"/>
          <w:szCs w:val="20"/>
        </w:rPr>
        <w:t xml:space="preserve">. </w:t>
      </w:r>
    </w:p>
    <w:p w:rsidR="00AC3277" w:rsidRPr="00AC3277" w:rsidRDefault="00AC3277" w:rsidP="00AC3277">
      <w:pPr>
        <w:pStyle w:val="NoSpacing"/>
        <w:rPr>
          <w:rFonts w:ascii="Rockwell" w:hAnsi="Rockwell"/>
          <w:b/>
          <w:sz w:val="12"/>
          <w:szCs w:val="12"/>
        </w:rPr>
      </w:pPr>
    </w:p>
    <w:p w:rsidR="00AC3277" w:rsidRDefault="00AC3277" w:rsidP="00AC3277">
      <w:pPr>
        <w:pStyle w:val="NoSpacing"/>
        <w:rPr>
          <w:rFonts w:ascii="Rockwell" w:hAnsi="Rockwell"/>
          <w:b/>
          <w:sz w:val="20"/>
          <w:szCs w:val="20"/>
        </w:rPr>
      </w:pPr>
      <w:r w:rsidRPr="00AC3277">
        <w:rPr>
          <w:rFonts w:ascii="Rockwell" w:hAnsi="Rockwell"/>
          <w:b/>
          <w:sz w:val="20"/>
          <w:szCs w:val="20"/>
        </w:rPr>
        <w:t>HOW DOES RESPITE PAYMENT WORK?</w:t>
      </w:r>
    </w:p>
    <w:p w:rsidR="00822CF1" w:rsidRPr="00C814EC" w:rsidRDefault="00822CF1" w:rsidP="00AC3277">
      <w:pPr>
        <w:pStyle w:val="NoSpacing"/>
        <w:numPr>
          <w:ilvl w:val="0"/>
          <w:numId w:val="5"/>
        </w:numPr>
        <w:rPr>
          <w:rFonts w:ascii="Rockwell" w:hAnsi="Rockwell"/>
          <w:b/>
          <w:sz w:val="20"/>
          <w:szCs w:val="20"/>
        </w:rPr>
      </w:pPr>
      <w:r w:rsidRPr="00C814EC">
        <w:rPr>
          <w:rFonts w:ascii="Rockwell" w:hAnsi="Rockwell"/>
          <w:sz w:val="20"/>
          <w:szCs w:val="20"/>
        </w:rPr>
        <w:t xml:space="preserve">Each child receives respite days </w:t>
      </w:r>
      <w:r w:rsidR="009879DD">
        <w:rPr>
          <w:rFonts w:ascii="Rockwell" w:hAnsi="Rockwell"/>
          <w:sz w:val="20"/>
          <w:szCs w:val="20"/>
        </w:rPr>
        <w:t xml:space="preserve">on as as-needed basis </w:t>
      </w:r>
    </w:p>
    <w:p w:rsidR="00AC3277" w:rsidRPr="00AC3277" w:rsidRDefault="00AC3277" w:rsidP="00AC3277">
      <w:pPr>
        <w:pStyle w:val="NoSpacing"/>
        <w:numPr>
          <w:ilvl w:val="0"/>
          <w:numId w:val="5"/>
        </w:numPr>
        <w:rPr>
          <w:rFonts w:ascii="Rockwell" w:hAnsi="Rockwell"/>
          <w:sz w:val="20"/>
          <w:szCs w:val="20"/>
        </w:rPr>
      </w:pPr>
      <w:r w:rsidRPr="00C814EC">
        <w:rPr>
          <w:rFonts w:ascii="Rockwell" w:hAnsi="Rockwell"/>
          <w:sz w:val="20"/>
          <w:szCs w:val="20"/>
        </w:rPr>
        <w:t>1 Day Respite = $15 (no overnight occurs)</w:t>
      </w:r>
    </w:p>
    <w:p w:rsidR="00AC3277" w:rsidRPr="00AC3277" w:rsidRDefault="00AC3277" w:rsidP="00AC3277">
      <w:pPr>
        <w:pStyle w:val="NoSpacing"/>
        <w:numPr>
          <w:ilvl w:val="0"/>
          <w:numId w:val="5"/>
        </w:numPr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>1 Overnight = $30</w:t>
      </w:r>
    </w:p>
    <w:p w:rsidR="00AC3277" w:rsidRPr="00AC3277" w:rsidRDefault="00AC3277" w:rsidP="00AC3277">
      <w:pPr>
        <w:pStyle w:val="NoSpacing"/>
        <w:numPr>
          <w:ilvl w:val="1"/>
          <w:numId w:val="5"/>
        </w:numPr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 xml:space="preserve">Overnight respite is calculated on a 24 hour basis. </w:t>
      </w:r>
    </w:p>
    <w:p w:rsidR="00AC3277" w:rsidRPr="00AC3277" w:rsidRDefault="00AC3277" w:rsidP="00AC3277">
      <w:pPr>
        <w:pStyle w:val="NoSpacing"/>
        <w:numPr>
          <w:ilvl w:val="2"/>
          <w:numId w:val="5"/>
        </w:numPr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 xml:space="preserve">Example: If a child comes into your care at 5pm on Friday evening and leaves by 5pm on Saturday evening, UMFS will pay you $30 for one overnight. </w:t>
      </w:r>
    </w:p>
    <w:p w:rsidR="002D1FF2" w:rsidRPr="00AC3277" w:rsidRDefault="002D1FF2" w:rsidP="007349B8">
      <w:pPr>
        <w:pStyle w:val="NoSpacing"/>
        <w:rPr>
          <w:rFonts w:ascii="Rockwell" w:hAnsi="Rockwell"/>
          <w:b/>
          <w:sz w:val="12"/>
          <w:szCs w:val="12"/>
        </w:rPr>
      </w:pPr>
    </w:p>
    <w:p w:rsidR="00D22107" w:rsidRPr="00AC3277" w:rsidRDefault="00D22107" w:rsidP="007349B8">
      <w:pPr>
        <w:pStyle w:val="NoSpacing"/>
        <w:rPr>
          <w:rFonts w:ascii="Rockwell" w:hAnsi="Rockwell"/>
          <w:b/>
          <w:sz w:val="20"/>
          <w:szCs w:val="20"/>
        </w:rPr>
      </w:pPr>
      <w:r w:rsidRPr="00AC3277">
        <w:rPr>
          <w:rFonts w:ascii="Rockwell" w:hAnsi="Rockwell"/>
          <w:b/>
          <w:sz w:val="20"/>
          <w:szCs w:val="20"/>
        </w:rPr>
        <w:t xml:space="preserve">HOW IS </w:t>
      </w:r>
      <w:r w:rsidR="007349B8" w:rsidRPr="00AC3277">
        <w:rPr>
          <w:rFonts w:ascii="Rockwell" w:hAnsi="Rockwell"/>
          <w:b/>
          <w:sz w:val="20"/>
          <w:szCs w:val="20"/>
        </w:rPr>
        <w:t>MY</w:t>
      </w:r>
      <w:r w:rsidRPr="00AC3277">
        <w:rPr>
          <w:rFonts w:ascii="Rockwell" w:hAnsi="Rockwell"/>
          <w:b/>
          <w:sz w:val="20"/>
          <w:szCs w:val="20"/>
        </w:rPr>
        <w:t xml:space="preserve"> MONTHLY PAYMENT CALCULATED?</w:t>
      </w:r>
    </w:p>
    <w:p w:rsidR="00536892" w:rsidRPr="00AC3277" w:rsidRDefault="00D6052C" w:rsidP="00A758DE">
      <w:pPr>
        <w:pStyle w:val="NoSpacing"/>
        <w:numPr>
          <w:ilvl w:val="0"/>
          <w:numId w:val="5"/>
        </w:numPr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 xml:space="preserve">Payment is calculated on an overnight basis </w:t>
      </w:r>
      <w:r w:rsidR="000260F7">
        <w:rPr>
          <w:rFonts w:ascii="Rockwell" w:hAnsi="Rockwell"/>
          <w:sz w:val="20"/>
          <w:szCs w:val="20"/>
        </w:rPr>
        <w:t>and respite is included (n</w:t>
      </w:r>
      <w:r w:rsidRPr="00AC3277">
        <w:rPr>
          <w:rFonts w:ascii="Rockwell" w:hAnsi="Rockwell"/>
          <w:sz w:val="20"/>
          <w:szCs w:val="20"/>
        </w:rPr>
        <w:t>o payment is made on the day of discharge</w:t>
      </w:r>
      <w:r w:rsidR="000260F7">
        <w:rPr>
          <w:rFonts w:ascii="Rockwell" w:hAnsi="Rockwell"/>
          <w:sz w:val="20"/>
          <w:szCs w:val="20"/>
        </w:rPr>
        <w:t>).</w:t>
      </w:r>
    </w:p>
    <w:p w:rsidR="00536892" w:rsidRPr="00637E61" w:rsidRDefault="00536892" w:rsidP="00536892">
      <w:pPr>
        <w:pStyle w:val="NoSpacing"/>
        <w:numPr>
          <w:ilvl w:val="0"/>
          <w:numId w:val="5"/>
        </w:numPr>
        <w:rPr>
          <w:rFonts w:ascii="Rockwell" w:hAnsi="Rockwell"/>
          <w:sz w:val="20"/>
          <w:szCs w:val="20"/>
        </w:rPr>
      </w:pPr>
      <w:r w:rsidRPr="00637E61">
        <w:rPr>
          <w:rFonts w:ascii="Rockwell" w:hAnsi="Rockwell"/>
          <w:sz w:val="20"/>
          <w:szCs w:val="20"/>
        </w:rPr>
        <w:t>If Respite/Placement occurs on or after the 23</w:t>
      </w:r>
      <w:r w:rsidRPr="00637E61">
        <w:rPr>
          <w:rFonts w:ascii="Rockwell" w:hAnsi="Rockwell"/>
          <w:sz w:val="20"/>
          <w:szCs w:val="20"/>
          <w:vertAlign w:val="superscript"/>
        </w:rPr>
        <w:t>rd</w:t>
      </w:r>
      <w:r w:rsidRPr="00637E61">
        <w:rPr>
          <w:rFonts w:ascii="Rockwell" w:hAnsi="Rockwell"/>
          <w:sz w:val="20"/>
          <w:szCs w:val="20"/>
        </w:rPr>
        <w:t xml:space="preserve"> of the month </w:t>
      </w:r>
      <w:r w:rsidR="000E2A14">
        <w:rPr>
          <w:rFonts w:ascii="Rockwell" w:hAnsi="Rockwell"/>
          <w:sz w:val="20"/>
          <w:szCs w:val="20"/>
        </w:rPr>
        <w:t xml:space="preserve">the </w:t>
      </w:r>
      <w:r w:rsidRPr="00637E61">
        <w:rPr>
          <w:rFonts w:ascii="Rockwell" w:hAnsi="Rockwell"/>
          <w:sz w:val="20"/>
          <w:szCs w:val="20"/>
        </w:rPr>
        <w:t>payment</w:t>
      </w:r>
      <w:r w:rsidR="000E2A14">
        <w:rPr>
          <w:rFonts w:ascii="Rockwell" w:hAnsi="Rockwell"/>
          <w:sz w:val="20"/>
          <w:szCs w:val="20"/>
        </w:rPr>
        <w:t xml:space="preserve"> will be issued</w:t>
      </w:r>
      <w:r w:rsidRPr="00637E61">
        <w:rPr>
          <w:rFonts w:ascii="Rockwell" w:hAnsi="Rockwell"/>
          <w:sz w:val="20"/>
          <w:szCs w:val="20"/>
        </w:rPr>
        <w:t xml:space="preserve"> the following month. (Payments are processed on the 23</w:t>
      </w:r>
      <w:r w:rsidRPr="00637E61">
        <w:rPr>
          <w:rFonts w:ascii="Rockwell" w:hAnsi="Rockwell"/>
          <w:sz w:val="20"/>
          <w:szCs w:val="20"/>
          <w:vertAlign w:val="superscript"/>
        </w:rPr>
        <w:t>rd</w:t>
      </w:r>
      <w:r w:rsidRPr="00637E61">
        <w:rPr>
          <w:rFonts w:ascii="Rockwell" w:hAnsi="Rockwell"/>
          <w:sz w:val="20"/>
          <w:szCs w:val="20"/>
        </w:rPr>
        <w:t xml:space="preserve"> of each month)</w:t>
      </w:r>
    </w:p>
    <w:p w:rsidR="00A637BF" w:rsidRPr="00DA0B2A" w:rsidRDefault="00E568A7" w:rsidP="00536892">
      <w:pPr>
        <w:pStyle w:val="NoSpacing"/>
        <w:numPr>
          <w:ilvl w:val="0"/>
          <w:numId w:val="5"/>
        </w:numPr>
        <w:rPr>
          <w:rFonts w:ascii="Rockwell" w:hAnsi="Rockwell"/>
          <w:b/>
          <w:color w:val="E36C0A" w:themeColor="accent6" w:themeShade="BF"/>
          <w:sz w:val="20"/>
          <w:szCs w:val="20"/>
        </w:rPr>
      </w:pPr>
      <w:r w:rsidRPr="00DA0B2A">
        <w:rPr>
          <w:rFonts w:ascii="Rockwell" w:hAnsi="Rockwell"/>
          <w:b/>
          <w:color w:val="E36C0A" w:themeColor="accent6" w:themeShade="BF"/>
          <w:sz w:val="20"/>
          <w:szCs w:val="20"/>
        </w:rPr>
        <w:t>The n</w:t>
      </w:r>
      <w:r w:rsidR="00A637BF" w:rsidRPr="00DA0B2A">
        <w:rPr>
          <w:rFonts w:ascii="Rockwell" w:hAnsi="Rockwell"/>
          <w:b/>
          <w:color w:val="E36C0A" w:themeColor="accent6" w:themeShade="BF"/>
          <w:sz w:val="20"/>
          <w:szCs w:val="20"/>
        </w:rPr>
        <w:t xml:space="preserve">ew VEMAT rates </w:t>
      </w:r>
      <w:r w:rsidRPr="00DA0B2A">
        <w:rPr>
          <w:rFonts w:ascii="Rockwell" w:hAnsi="Rockwell"/>
          <w:b/>
          <w:color w:val="E36C0A" w:themeColor="accent6" w:themeShade="BF"/>
          <w:sz w:val="20"/>
          <w:szCs w:val="20"/>
        </w:rPr>
        <w:t>took effect February 1, 2013.</w:t>
      </w:r>
    </w:p>
    <w:p w:rsidR="001169AB" w:rsidRPr="00AC3277" w:rsidRDefault="001169AB" w:rsidP="001169AB">
      <w:pPr>
        <w:pStyle w:val="NoSpacing"/>
        <w:numPr>
          <w:ilvl w:val="0"/>
          <w:numId w:val="5"/>
        </w:numPr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>Example: Child</w:t>
      </w:r>
      <w:r w:rsidR="00597F03">
        <w:rPr>
          <w:rFonts w:ascii="Rockwell" w:hAnsi="Rockwell"/>
          <w:sz w:val="20"/>
          <w:szCs w:val="20"/>
        </w:rPr>
        <w:t xml:space="preserve"> is 13 years old with a VEMAT</w:t>
      </w:r>
      <w:r w:rsidR="00C814EC">
        <w:rPr>
          <w:rFonts w:ascii="Rockwell" w:hAnsi="Rockwell"/>
          <w:sz w:val="20"/>
          <w:szCs w:val="20"/>
        </w:rPr>
        <w:t xml:space="preserve"> </w:t>
      </w:r>
      <w:r w:rsidR="00597F03">
        <w:rPr>
          <w:rFonts w:ascii="Rockwell" w:hAnsi="Rockwell"/>
          <w:sz w:val="20"/>
          <w:szCs w:val="20"/>
        </w:rPr>
        <w:t>4:</w:t>
      </w:r>
    </w:p>
    <w:p w:rsidR="001169AB" w:rsidRPr="00AC3277" w:rsidRDefault="001169AB" w:rsidP="001169AB">
      <w:pPr>
        <w:pStyle w:val="NoSpacing"/>
        <w:numPr>
          <w:ilvl w:val="1"/>
          <w:numId w:val="4"/>
        </w:numPr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b/>
          <w:color w:val="7030A0"/>
          <w:sz w:val="20"/>
          <w:szCs w:val="20"/>
        </w:rPr>
        <w:t>21.48</w:t>
      </w:r>
      <w:r w:rsidRPr="00AC3277">
        <w:rPr>
          <w:rFonts w:ascii="Rockwell" w:hAnsi="Rockwell"/>
          <w:sz w:val="20"/>
          <w:szCs w:val="20"/>
        </w:rPr>
        <w:t xml:space="preserve"> x 31 + </w:t>
      </w:r>
      <w:r w:rsidR="00664F63" w:rsidRPr="00AC3277">
        <w:rPr>
          <w:rFonts w:ascii="Rockwell" w:hAnsi="Rockwell"/>
          <w:b/>
          <w:color w:val="76923C" w:themeColor="accent3" w:themeShade="BF"/>
          <w:sz w:val="20"/>
          <w:szCs w:val="20"/>
        </w:rPr>
        <w:t xml:space="preserve">7.23 </w:t>
      </w:r>
      <w:r w:rsidRPr="00AC3277">
        <w:rPr>
          <w:rFonts w:ascii="Rockwell" w:hAnsi="Rockwell"/>
          <w:sz w:val="20"/>
          <w:szCs w:val="20"/>
        </w:rPr>
        <w:t xml:space="preserve">x 31 = </w:t>
      </w:r>
      <w:r w:rsidR="00664F63" w:rsidRPr="00AC3277">
        <w:rPr>
          <w:rFonts w:ascii="Rockwell" w:hAnsi="Rockwell"/>
          <w:b/>
          <w:sz w:val="20"/>
          <w:szCs w:val="20"/>
        </w:rPr>
        <w:t>890.01</w:t>
      </w:r>
      <w:r w:rsidRPr="00AC3277">
        <w:rPr>
          <w:rFonts w:ascii="Rockwell" w:hAnsi="Rockwell"/>
          <w:b/>
          <w:sz w:val="20"/>
          <w:szCs w:val="20"/>
        </w:rPr>
        <w:t xml:space="preserve"> </w:t>
      </w:r>
      <w:r w:rsidRPr="00AC3277">
        <w:rPr>
          <w:rFonts w:ascii="Rockwell" w:hAnsi="Rockwell"/>
          <w:sz w:val="20"/>
          <w:szCs w:val="20"/>
        </w:rPr>
        <w:t>(31 days in care)</w:t>
      </w:r>
    </w:p>
    <w:p w:rsidR="001169AB" w:rsidRDefault="001169AB" w:rsidP="001169AB">
      <w:pPr>
        <w:pStyle w:val="NoSpacing"/>
        <w:numPr>
          <w:ilvl w:val="1"/>
          <w:numId w:val="4"/>
        </w:numPr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sz w:val="20"/>
          <w:szCs w:val="20"/>
        </w:rPr>
        <w:t>Less than 31 days in care will be calculated the same way</w:t>
      </w:r>
    </w:p>
    <w:p w:rsidR="00597F03" w:rsidRPr="00AC3277" w:rsidRDefault="00597F03" w:rsidP="00597F03">
      <w:pPr>
        <w:pStyle w:val="NoSpacing"/>
        <w:ind w:left="1080"/>
        <w:rPr>
          <w:rFonts w:ascii="Rockwell" w:hAnsi="Rockwell"/>
          <w:sz w:val="20"/>
          <w:szCs w:val="20"/>
        </w:rPr>
      </w:pPr>
    </w:p>
    <w:tbl>
      <w:tblPr>
        <w:tblW w:w="5300" w:type="dxa"/>
        <w:jc w:val="center"/>
        <w:tblLook w:val="04A0" w:firstRow="1" w:lastRow="0" w:firstColumn="1" w:lastColumn="0" w:noHBand="0" w:noVBand="1"/>
      </w:tblPr>
      <w:tblGrid>
        <w:gridCol w:w="1687"/>
        <w:gridCol w:w="1806"/>
        <w:gridCol w:w="2191"/>
      </w:tblGrid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FFFFFF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FFFFFF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FFFFFF"/>
                <w:sz w:val="20"/>
                <w:szCs w:val="20"/>
              </w:rPr>
              <w:t>PAYMENT/DAY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FFFFFF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FFFFFF"/>
                <w:sz w:val="20"/>
                <w:szCs w:val="20"/>
              </w:rPr>
              <w:t>PAYMENT/MONTH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  <w:t>Ages 0-4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  <w:t>15.40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  <w:t>462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  <w:t>Ages 5-12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  <w:t>18.03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  <w:t>541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  <w:t>Ages 13+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  <w:t>22.87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030A0"/>
                <w:sz w:val="20"/>
                <w:szCs w:val="20"/>
              </w:rPr>
              <w:t>686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VEMAT</w:t>
            </w:r>
            <w:r w:rsidR="00C814EC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 xml:space="preserve"> 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7.47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224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VEMAT</w:t>
            </w:r>
            <w:r w:rsidR="00C814EC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 xml:space="preserve"> 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D9474E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14.</w:t>
            </w:r>
            <w:r w:rsidR="00D9474E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448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VEMAT</w:t>
            </w:r>
            <w:r w:rsidR="00C814EC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 xml:space="preserve"> 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22.40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672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VEMAT</w:t>
            </w:r>
            <w:r w:rsidR="00C814EC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 xml:space="preserve"> 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29.87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896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FF0000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FF0000"/>
                <w:sz w:val="20"/>
                <w:szCs w:val="20"/>
              </w:rPr>
              <w:t>*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VEMAT</w:t>
            </w:r>
            <w:r w:rsidR="00C814EC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 xml:space="preserve"> 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37.33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1,120.00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VEMAT</w:t>
            </w:r>
            <w:r w:rsidR="00C814EC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 xml:space="preserve"> 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44.80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1,344.00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VEMAT</w:t>
            </w:r>
            <w:r w:rsidR="00C814EC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 xml:space="preserve"> 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52.27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1,568.00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VEMAT</w:t>
            </w:r>
            <w:r w:rsidR="00C814EC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 xml:space="preserve"> 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59.73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1,792.00</w:t>
            </w:r>
          </w:p>
        </w:tc>
      </w:tr>
      <w:tr w:rsidR="00AC3277" w:rsidRPr="00AC3277" w:rsidTr="00AC3277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VEMAT</w:t>
            </w:r>
            <w:r w:rsidR="00C814EC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 xml:space="preserve"> </w:t>
            </w: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D9474E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67.20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277" w:rsidRPr="00AC3277" w:rsidRDefault="00AC3277" w:rsidP="00AC3277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</w:pPr>
            <w:r w:rsidRPr="00AC3277">
              <w:rPr>
                <w:rFonts w:ascii="Rockwell" w:eastAsia="Times New Roman" w:hAnsi="Rockwell" w:cs="Calibri"/>
                <w:b/>
                <w:bCs/>
                <w:color w:val="76923C"/>
                <w:sz w:val="20"/>
                <w:szCs w:val="20"/>
              </w:rPr>
              <w:t>2,016.00</w:t>
            </w:r>
          </w:p>
        </w:tc>
      </w:tr>
    </w:tbl>
    <w:p w:rsidR="003770BF" w:rsidRDefault="003770BF" w:rsidP="007349B8">
      <w:pPr>
        <w:pStyle w:val="NoSpacing"/>
        <w:ind w:left="720"/>
        <w:rPr>
          <w:rFonts w:ascii="Rockwell" w:hAnsi="Rockwell"/>
          <w:sz w:val="12"/>
          <w:szCs w:val="12"/>
        </w:rPr>
      </w:pPr>
    </w:p>
    <w:p w:rsidR="00AC3277" w:rsidRDefault="00C42DD5" w:rsidP="00C4141C">
      <w:pPr>
        <w:jc w:val="center"/>
        <w:rPr>
          <w:rFonts w:ascii="Rockwell" w:hAnsi="Rockwell"/>
          <w:sz w:val="20"/>
          <w:szCs w:val="20"/>
        </w:rPr>
      </w:pPr>
      <w:r w:rsidRPr="00AC3277">
        <w:rPr>
          <w:rFonts w:ascii="Rockwell" w:hAnsi="Rockwell"/>
          <w:color w:val="FF0000"/>
          <w:sz w:val="20"/>
          <w:szCs w:val="20"/>
        </w:rPr>
        <w:t>*</w:t>
      </w:r>
      <w:r w:rsidRPr="00AC3277">
        <w:rPr>
          <w:rFonts w:ascii="Rockwell" w:hAnsi="Rockwell"/>
          <w:sz w:val="20"/>
          <w:szCs w:val="20"/>
        </w:rPr>
        <w:t xml:space="preserve">If a child comes into care without a VEMAT they </w:t>
      </w:r>
      <w:r w:rsidR="00822CF1">
        <w:rPr>
          <w:rFonts w:ascii="Rockwell" w:hAnsi="Rockwell"/>
          <w:sz w:val="20"/>
          <w:szCs w:val="20"/>
        </w:rPr>
        <w:t xml:space="preserve">receive an emergency </w:t>
      </w:r>
      <w:r w:rsidR="00536892" w:rsidRPr="00AC3277">
        <w:rPr>
          <w:rFonts w:ascii="Rockwell" w:hAnsi="Rockwell"/>
          <w:sz w:val="20"/>
          <w:szCs w:val="20"/>
        </w:rPr>
        <w:t>VEMAT</w:t>
      </w:r>
      <w:r w:rsidR="00C814EC">
        <w:rPr>
          <w:rFonts w:ascii="Rockwell" w:hAnsi="Rockwell"/>
          <w:sz w:val="20"/>
          <w:szCs w:val="20"/>
        </w:rPr>
        <w:t xml:space="preserve"> </w:t>
      </w:r>
      <w:r w:rsidRPr="00AC3277">
        <w:rPr>
          <w:rFonts w:ascii="Rockwell" w:hAnsi="Rockwell"/>
          <w:sz w:val="20"/>
          <w:szCs w:val="20"/>
        </w:rPr>
        <w:t>20</w:t>
      </w:r>
      <w:r w:rsidR="00822CF1">
        <w:rPr>
          <w:rFonts w:ascii="Rockwell" w:hAnsi="Rockwell"/>
          <w:sz w:val="20"/>
          <w:szCs w:val="20"/>
        </w:rPr>
        <w:t xml:space="preserve"> rate</w:t>
      </w:r>
      <w:r w:rsidRPr="00AC3277">
        <w:rPr>
          <w:rFonts w:ascii="Rockwell" w:hAnsi="Rockwell"/>
          <w:sz w:val="20"/>
          <w:szCs w:val="20"/>
        </w:rPr>
        <w:t>.</w:t>
      </w:r>
    </w:p>
    <w:p w:rsidR="00AC3277" w:rsidRPr="00AC3277" w:rsidRDefault="00597F03" w:rsidP="00597F03">
      <w:pPr>
        <w:jc w:val="center"/>
        <w:rPr>
          <w:rFonts w:ascii="Rockwell" w:hAnsi="Rockwell"/>
          <w:color w:val="FF0000"/>
          <w:sz w:val="20"/>
          <w:szCs w:val="20"/>
        </w:rPr>
      </w:pPr>
      <w:r w:rsidRPr="00822CF1">
        <w:rPr>
          <w:rFonts w:ascii="Rockwell" w:hAnsi="Rockwell"/>
          <w:b/>
          <w:color w:val="E36C0A" w:themeColor="accent6" w:themeShade="BF"/>
          <w:sz w:val="20"/>
          <w:szCs w:val="20"/>
        </w:rPr>
        <w:t>Still have questions?</w:t>
      </w:r>
      <w:r w:rsidRPr="00597F03">
        <w:rPr>
          <w:rFonts w:ascii="Rockwell" w:hAnsi="Rockwell"/>
          <w:sz w:val="20"/>
          <w:szCs w:val="20"/>
        </w:rPr>
        <w:t xml:space="preserve"> Contact </w:t>
      </w:r>
      <w:r w:rsidR="00C814EC">
        <w:rPr>
          <w:rFonts w:ascii="Rockwell" w:hAnsi="Rockwell"/>
          <w:sz w:val="20"/>
          <w:szCs w:val="20"/>
        </w:rPr>
        <w:t>Therese Reiff</w:t>
      </w:r>
      <w:r w:rsidR="00AC3277" w:rsidRPr="00597F03">
        <w:rPr>
          <w:rFonts w:ascii="Rockwell" w:hAnsi="Rockwell"/>
          <w:sz w:val="20"/>
          <w:szCs w:val="20"/>
        </w:rPr>
        <w:t>:</w:t>
      </w:r>
      <w:r w:rsidR="00AC3277">
        <w:rPr>
          <w:rFonts w:ascii="Rockwell" w:hAnsi="Rockwell"/>
          <w:sz w:val="20"/>
          <w:szCs w:val="20"/>
        </w:rPr>
        <w:t xml:space="preserve"> </w:t>
      </w:r>
      <w:hyperlink r:id="rId8" w:history="1">
        <w:r w:rsidR="00C814EC" w:rsidRPr="00300D1F">
          <w:rPr>
            <w:rStyle w:val="Hyperlink"/>
            <w:rFonts w:ascii="Rockwell" w:hAnsi="Rockwell"/>
            <w:sz w:val="20"/>
            <w:szCs w:val="20"/>
          </w:rPr>
          <w:t>treiff@umfs.org</w:t>
        </w:r>
      </w:hyperlink>
      <w:r w:rsidR="00AC3277">
        <w:rPr>
          <w:rFonts w:ascii="Rockwell" w:hAnsi="Rockwell"/>
          <w:sz w:val="20"/>
          <w:szCs w:val="20"/>
        </w:rPr>
        <w:t xml:space="preserve"> or </w:t>
      </w:r>
      <w:r w:rsidR="00C814EC">
        <w:rPr>
          <w:rFonts w:ascii="Rockwell" w:hAnsi="Rockwell"/>
          <w:sz w:val="20"/>
          <w:szCs w:val="20"/>
        </w:rPr>
        <w:t>540-898-1773 ext 300</w:t>
      </w:r>
    </w:p>
    <w:sectPr w:rsidR="00AC3277" w:rsidRPr="00AC3277" w:rsidSect="001C7C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EC" w:rsidRDefault="00C814EC" w:rsidP="00A637BF">
      <w:pPr>
        <w:spacing w:after="0" w:line="240" w:lineRule="auto"/>
      </w:pPr>
      <w:r>
        <w:separator/>
      </w:r>
    </w:p>
  </w:endnote>
  <w:endnote w:type="continuationSeparator" w:id="0">
    <w:p w:rsidR="00C814EC" w:rsidRDefault="00C814EC" w:rsidP="00A6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F1" w:rsidRDefault="001D30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F1" w:rsidRDefault="001D30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F1" w:rsidRDefault="001D3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EC" w:rsidRDefault="00C814EC" w:rsidP="00A637BF">
      <w:pPr>
        <w:spacing w:after="0" w:line="240" w:lineRule="auto"/>
      </w:pPr>
      <w:r>
        <w:separator/>
      </w:r>
    </w:p>
  </w:footnote>
  <w:footnote w:type="continuationSeparator" w:id="0">
    <w:p w:rsidR="00C814EC" w:rsidRDefault="00C814EC" w:rsidP="00A6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F1" w:rsidRDefault="001D30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4EC" w:rsidRPr="001D30F1" w:rsidRDefault="00C814EC" w:rsidP="00A637BF">
    <w:pPr>
      <w:pStyle w:val="NoSpacing"/>
      <w:jc w:val="center"/>
      <w:rPr>
        <w:rFonts w:ascii="Rockwell" w:hAnsi="Rockwell"/>
        <w:b/>
        <w:u w:val="single"/>
      </w:rPr>
    </w:pPr>
    <w:bookmarkStart w:id="0" w:name="_GoBack"/>
    <w:bookmarkEnd w:id="0"/>
    <w:r w:rsidRPr="001D30F1">
      <w:rPr>
        <w:rFonts w:ascii="Rockwell" w:hAnsi="Rockwell"/>
        <w:b/>
        <w:u w:val="single"/>
      </w:rPr>
      <w:t>UMFS PAYMENT REFERENCE SHEET</w:t>
    </w:r>
  </w:p>
  <w:p w:rsidR="00C814EC" w:rsidRDefault="00C814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F1" w:rsidRDefault="001D30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216"/>
    <w:multiLevelType w:val="hybridMultilevel"/>
    <w:tmpl w:val="D1BC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8D3"/>
    <w:multiLevelType w:val="hybridMultilevel"/>
    <w:tmpl w:val="1996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39E9"/>
    <w:multiLevelType w:val="hybridMultilevel"/>
    <w:tmpl w:val="D164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21DC"/>
    <w:multiLevelType w:val="hybridMultilevel"/>
    <w:tmpl w:val="D962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B2832"/>
    <w:multiLevelType w:val="hybridMultilevel"/>
    <w:tmpl w:val="7FF8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054D0"/>
    <w:multiLevelType w:val="hybridMultilevel"/>
    <w:tmpl w:val="F00E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15"/>
    <w:rsid w:val="000260F7"/>
    <w:rsid w:val="000C3A87"/>
    <w:rsid w:val="000E2A14"/>
    <w:rsid w:val="000F7B86"/>
    <w:rsid w:val="00105E7E"/>
    <w:rsid w:val="001105A8"/>
    <w:rsid w:val="001169AB"/>
    <w:rsid w:val="0013286B"/>
    <w:rsid w:val="00145CF1"/>
    <w:rsid w:val="001A4CC5"/>
    <w:rsid w:val="001B38C5"/>
    <w:rsid w:val="001C7CB5"/>
    <w:rsid w:val="001D30F1"/>
    <w:rsid w:val="001F3D83"/>
    <w:rsid w:val="002A7015"/>
    <w:rsid w:val="002C1B94"/>
    <w:rsid w:val="002D1FF2"/>
    <w:rsid w:val="003075AE"/>
    <w:rsid w:val="003770BF"/>
    <w:rsid w:val="003842FC"/>
    <w:rsid w:val="00465045"/>
    <w:rsid w:val="004C00A4"/>
    <w:rsid w:val="00505CE5"/>
    <w:rsid w:val="00515192"/>
    <w:rsid w:val="005175A9"/>
    <w:rsid w:val="00536892"/>
    <w:rsid w:val="00592B8E"/>
    <w:rsid w:val="00597F03"/>
    <w:rsid w:val="005F3464"/>
    <w:rsid w:val="00611CF5"/>
    <w:rsid w:val="006250AE"/>
    <w:rsid w:val="00637E61"/>
    <w:rsid w:val="00657756"/>
    <w:rsid w:val="00664F63"/>
    <w:rsid w:val="006C59B5"/>
    <w:rsid w:val="006E2DE5"/>
    <w:rsid w:val="006F2DDF"/>
    <w:rsid w:val="007104F8"/>
    <w:rsid w:val="007139DE"/>
    <w:rsid w:val="00724CB3"/>
    <w:rsid w:val="007349B8"/>
    <w:rsid w:val="00783CF1"/>
    <w:rsid w:val="007A1DC9"/>
    <w:rsid w:val="007F6983"/>
    <w:rsid w:val="00805E28"/>
    <w:rsid w:val="00822CF1"/>
    <w:rsid w:val="008612FB"/>
    <w:rsid w:val="00872112"/>
    <w:rsid w:val="008B1270"/>
    <w:rsid w:val="008B3931"/>
    <w:rsid w:val="00912EE5"/>
    <w:rsid w:val="00930E37"/>
    <w:rsid w:val="00947F18"/>
    <w:rsid w:val="009879DD"/>
    <w:rsid w:val="0099456B"/>
    <w:rsid w:val="009A2B79"/>
    <w:rsid w:val="009B3E99"/>
    <w:rsid w:val="009D0B57"/>
    <w:rsid w:val="009D34B2"/>
    <w:rsid w:val="00A14524"/>
    <w:rsid w:val="00A34DF7"/>
    <w:rsid w:val="00A431D1"/>
    <w:rsid w:val="00A637BF"/>
    <w:rsid w:val="00A758DE"/>
    <w:rsid w:val="00AA0253"/>
    <w:rsid w:val="00AC3277"/>
    <w:rsid w:val="00AC6068"/>
    <w:rsid w:val="00B03954"/>
    <w:rsid w:val="00B06C5A"/>
    <w:rsid w:val="00B44377"/>
    <w:rsid w:val="00B505AA"/>
    <w:rsid w:val="00B763D0"/>
    <w:rsid w:val="00BA6395"/>
    <w:rsid w:val="00BC5447"/>
    <w:rsid w:val="00BF541D"/>
    <w:rsid w:val="00C17D00"/>
    <w:rsid w:val="00C352A0"/>
    <w:rsid w:val="00C4141C"/>
    <w:rsid w:val="00C42DD5"/>
    <w:rsid w:val="00C42F20"/>
    <w:rsid w:val="00C71B77"/>
    <w:rsid w:val="00C814EC"/>
    <w:rsid w:val="00C87326"/>
    <w:rsid w:val="00CC7D1F"/>
    <w:rsid w:val="00D22107"/>
    <w:rsid w:val="00D559E8"/>
    <w:rsid w:val="00D56009"/>
    <w:rsid w:val="00D6052C"/>
    <w:rsid w:val="00D8719C"/>
    <w:rsid w:val="00D9474E"/>
    <w:rsid w:val="00DA0B2A"/>
    <w:rsid w:val="00E14D06"/>
    <w:rsid w:val="00E479A9"/>
    <w:rsid w:val="00E52BC7"/>
    <w:rsid w:val="00E568A7"/>
    <w:rsid w:val="00E80583"/>
    <w:rsid w:val="00ED6FD4"/>
    <w:rsid w:val="00F5420D"/>
    <w:rsid w:val="00F5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E89B4-E11F-45B3-98A8-E60D05C3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9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349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F"/>
  </w:style>
  <w:style w:type="paragraph" w:styleId="Footer">
    <w:name w:val="footer"/>
    <w:basedOn w:val="Normal"/>
    <w:link w:val="FooterChar"/>
    <w:uiPriority w:val="99"/>
    <w:unhideWhenUsed/>
    <w:rsid w:val="00A6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iff@umf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D7B90C-FF2E-4194-A836-AA7FEB9A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UMFS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askinner</dc:creator>
  <cp:lastModifiedBy>Therese Reiff</cp:lastModifiedBy>
  <cp:revision>3</cp:revision>
  <cp:lastPrinted>2015-09-08T15:41:00Z</cp:lastPrinted>
  <dcterms:created xsi:type="dcterms:W3CDTF">2016-03-23T13:30:00Z</dcterms:created>
  <dcterms:modified xsi:type="dcterms:W3CDTF">2016-06-16T18:23:00Z</dcterms:modified>
</cp:coreProperties>
</file>